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PT Astra Serif" w:hAnsi="PT Astra Serif" w:cs="Arial"/>
          <w:sz w:val="28"/>
          <w:szCs w:val="28"/>
        </w:rPr>
      </w:pPr>
      <w:r>
        <w:rPr>
          <w:rFonts w:cs="Arial" w:ascii="PT Astra Serif" w:hAnsi="PT Astra Serif"/>
          <w:sz w:val="28"/>
          <w:szCs w:val="28"/>
        </w:rPr>
        <w:t xml:space="preserve">Звукопоглотители, работающие по принципу резонатора Гельмгольца </w:t>
      </w:r>
    </w:p>
    <w:p>
      <w:pPr>
        <w:pStyle w:val="Normal"/>
        <w:rPr>
          <w:rFonts w:ascii="PT Astra Serif" w:hAnsi="PT Astra Serif" w:cs="Arial"/>
          <w:sz w:val="28"/>
          <w:szCs w:val="28"/>
        </w:rPr>
      </w:pPr>
      <w:r>
        <w:rPr>
          <w:rFonts w:cs="Arial" w:ascii="PT Astra Serif" w:hAnsi="PT Astra Serif"/>
          <w:sz w:val="28"/>
          <w:szCs w:val="28"/>
        </w:rPr>
      </w:r>
    </w:p>
    <w:p>
      <w:pPr>
        <w:pStyle w:val="Normal"/>
        <w:rPr>
          <w:rFonts w:ascii="PT Astra Serif" w:hAnsi="PT Astra Serif" w:cs="Arial"/>
          <w:sz w:val="28"/>
          <w:szCs w:val="28"/>
        </w:rPr>
      </w:pPr>
      <w:r>
        <w:rPr>
          <w:rFonts w:cs="Arial" w:ascii="PT Astra Serif" w:hAnsi="PT Astra Serif"/>
          <w:sz w:val="28"/>
          <w:szCs w:val="28"/>
        </w:rPr>
        <w:t xml:space="preserve">Помимо мембранных поглотителей в акустической практике также популярно ещё одно устройство резонансного типа, а именно, резонатор Гельмгольца, принцип звукопоглощающего действия которого был разработан Германом фон Гельмгольцем. Суть данного принципа звукопоглощения состоит в сжатии внутреннего объёма воздуха, заключённого в корпусе герметичного устройства, давлением звуковой волны через отверстие (я) в нём. </w:t>
      </w:r>
    </w:p>
    <w:p>
      <w:pPr>
        <w:pStyle w:val="Normal"/>
        <w:rPr>
          <w:rFonts w:ascii="PT Astra Serif" w:hAnsi="PT Astra Serif" w:cs="Arial"/>
          <w:sz w:val="28"/>
          <w:szCs w:val="28"/>
        </w:rPr>
      </w:pPr>
      <w:r>
        <w:rPr>
          <w:rFonts w:cs="Arial" w:ascii="PT Astra Serif" w:hAnsi="PT Astra Serif"/>
          <w:sz w:val="28"/>
          <w:szCs w:val="28"/>
        </w:rPr>
        <w:t xml:space="preserve">Само название «резонатор» говорит о том, что в основе акустического действия данного устройства также, как и в предыдущем случае, лежит принцип возникновения свободных колебаний некоторых его конструктивных элементов в унисон с колебаниями частиц воздуха в помещении под воздействием звуковых волн. Однако, в данном случае роль резонирующего элемента выполняет объём воздуха, заключённый внутри герметичного корпуса резонатора. А поскольку этот замкнутый объём воздуха тоже обладает массой и упругостью, то данную систему также корректно рассматривать, как систему «масса-пружина». </w:t>
      </w:r>
    </w:p>
    <w:p>
      <w:pPr>
        <w:pStyle w:val="Normal"/>
        <w:rPr>
          <w:rFonts w:ascii="PT Astra Serif" w:hAnsi="PT Astra Serif" w:cs="Arial"/>
          <w:sz w:val="28"/>
          <w:szCs w:val="28"/>
        </w:rPr>
      </w:pPr>
      <w:r>
        <w:rPr>
          <w:rFonts w:cs="Arial" w:ascii="PT Astra Serif" w:hAnsi="PT Astra Serif"/>
          <w:sz w:val="28"/>
          <w:szCs w:val="28"/>
        </w:rPr>
        <w:t xml:space="preserve">Наиболее наглядным примером демонстрации работы резонатора Гельмгольца является обычная стеклянная бутылка. Если сильно, но медленно подуть над горлышком пустой бутылки, то можно отчётливо услышать тон определённой частоты. Налейте в бутылку воду, примерно до четверти её ёмкости и повторите эксперимент – теперь бутылка «запоёт» более высоким тоном. Продолжайте экспериментировать, наливая в бутылку разное количество воды, при этом каждый раз будет изменяться и характер звукового тона. Причём, чем больше воды в бутылке, тем выше частота тона. </w:t>
      </w:r>
    </w:p>
    <w:p>
      <w:pPr>
        <w:pStyle w:val="Normal"/>
        <w:rPr>
          <w:rFonts w:ascii="PT Astra Serif" w:hAnsi="PT Astra Serif" w:cs="Arial"/>
          <w:sz w:val="28"/>
          <w:szCs w:val="28"/>
        </w:rPr>
      </w:pPr>
      <w:r>
        <w:rPr>
          <w:rFonts w:cs="Arial" w:ascii="PT Astra Serif" w:hAnsi="PT Astra Serif"/>
          <w:sz w:val="28"/>
          <w:szCs w:val="28"/>
        </w:rPr>
        <w:t xml:space="preserve">Так что же происходит с физической точки зрения? Вода, наливаемая в бутылку, уменьшает объём воздуха, содержащегося внутри бутылки, а это, в свою очередь, приводит к повышению частоты звукового тона, то есть, к увеличению значения собственной резонансной частоты системы. Следовательно, значение резонансной частоты данного устройства напрямую зависит от величины внутреннего объёма воздуха, содержащегося в его корпусе. </w:t>
      </w:r>
    </w:p>
    <w:p>
      <w:pPr>
        <w:pStyle w:val="Normal"/>
        <w:rPr>
          <w:rFonts w:ascii="PT Astra Serif" w:hAnsi="PT Astra Serif" w:cs="Arial"/>
          <w:sz w:val="28"/>
          <w:szCs w:val="28"/>
        </w:rPr>
      </w:pPr>
      <w:r>
        <w:rPr>
          <w:rFonts w:cs="Arial" w:ascii="PT Astra Serif" w:hAnsi="PT Astra Serif"/>
          <w:sz w:val="28"/>
          <w:szCs w:val="28"/>
        </w:rPr>
        <w:t xml:space="preserve">На самом деле, помимо величины внутреннего объёма воздуха, на значение собственной частоты резонатора Гельмгольца определённое влияние также оказывает и та часть этого объёма, которая заключена непосредственно в «горлышке» бутылки, то есть, в её суженной части. Таким образом, конкретное соотношение между внутренним объёмом воздуха и объёмом воздуха, заключённым в суженной части резонатора Гельмгольца, определяет значение его резонансной частоты. </w:t>
      </w:r>
    </w:p>
    <w:p>
      <w:pPr>
        <w:pStyle w:val="Normal"/>
        <w:rPr>
          <w:rFonts w:ascii="PT Astra Serif" w:hAnsi="PT Astra Serif" w:cs="Arial"/>
          <w:sz w:val="28"/>
          <w:szCs w:val="28"/>
        </w:rPr>
      </w:pPr>
      <w:r>
        <w:rPr>
          <w:rFonts w:cs="Arial" w:ascii="PT Astra Serif" w:hAnsi="PT Astra Serif"/>
          <w:sz w:val="28"/>
          <w:szCs w:val="28"/>
        </w:rPr>
        <w:t xml:space="preserve">Из вышесказанного понятно, что резонатор Гельмгольца является колебательной системой с одной степенью свободы и поэтому способен «отзываться» только на одну единственную частоту, соответствующую его собственной резонансной частоте. По аналогии с мембранным поглотителем резонатор Гельмгольца также является высокодобротным девайсом со всеми вытекающими последствиями. </w:t>
      </w:r>
      <w:bookmarkStart w:id="0" w:name="_GoBack"/>
      <w:bookmarkEnd w:id="0"/>
    </w:p>
    <w:p>
      <w:pPr>
        <w:pStyle w:val="Normal"/>
        <w:rPr>
          <w:rFonts w:ascii="PT Astra Serif" w:hAnsi="PT Astra Serif" w:cs="Arial"/>
          <w:sz w:val="28"/>
          <w:szCs w:val="28"/>
        </w:rPr>
      </w:pPr>
      <w:r>
        <w:rPr>
          <w:rFonts w:cs="Arial" w:ascii="PT Astra Serif" w:hAnsi="PT Astra Serif"/>
          <w:sz w:val="28"/>
          <w:szCs w:val="28"/>
        </w:rPr>
        <w:t xml:space="preserve">Интересен тот факт, что резонатор Гельмгольца способен, как усиливать звуковые колебания на своей резонансной частоте, так и ослаблять их. В качестве примера усиления звука можно привести устройство полых корпусов струнных или трубчатые конструкции духовых музыкальных инструментов. Этот же принцип лежит в основе работы фазоинвертора в корпусах акустических систем. Нетрудно заметить, что во всех приведённых случаях звук струны или поток воздуха поступают изнутри устройства или же из области вблизи его горловины. Собственно, в этих случаях и происходит усиление звука на собственной частоте резонатора. </w:t>
      </w:r>
    </w:p>
    <w:p>
      <w:pPr>
        <w:pStyle w:val="Normal"/>
        <w:rPr>
          <w:rFonts w:ascii="PT Astra Serif" w:hAnsi="PT Astra Serif" w:cs="Arial"/>
          <w:sz w:val="28"/>
          <w:szCs w:val="28"/>
        </w:rPr>
      </w:pPr>
      <w:r>
        <w:rPr>
          <w:rFonts w:cs="Arial" w:ascii="PT Astra Serif" w:hAnsi="PT Astra Serif"/>
          <w:sz w:val="28"/>
          <w:szCs w:val="28"/>
        </w:rPr>
        <w:t xml:space="preserve">Механизм звукопоглощающего действия резонатора Гельмгольца выглядит примерно так: давление воздуха, создаваемое звуковой волной, взаимодействует с внутренним объёмом воздуха резонатора через отверстие в его корпусе. При этом часть акустической энергии звуковой волны тратится на сжатие внутреннего объёма воздуха и трение в «горлышке» резонатора, а часть кинетической энергии поглощается пористым звукопоглощающим материалом, размещённым внутри корпуса устройства. Также, как и в конструкции панельного поглотителя, заполнение внутреннего объёма резонатора Гельмгольца эффективным звукопоглощающим материалом, несколько снижает его добротность на основной резонансной частоте, но при этом расширяется частотный диапазон звукопоглощения. </w:t>
      </w:r>
    </w:p>
    <w:p>
      <w:pPr>
        <w:pStyle w:val="Normal"/>
        <w:rPr>
          <w:rFonts w:ascii="PT Astra Serif" w:hAnsi="PT Astra Serif" w:cs="Arial"/>
          <w:sz w:val="28"/>
          <w:szCs w:val="28"/>
        </w:rPr>
      </w:pPr>
      <w:r>
        <w:rPr>
          <w:rFonts w:cs="Arial" w:ascii="PT Astra Serif" w:hAnsi="PT Astra Serif"/>
          <w:sz w:val="28"/>
          <w:szCs w:val="28"/>
        </w:rPr>
        <w:t xml:space="preserve">Поскольку резонаторы Гельмгольца также работают по принципу поглощения давления звуковой волны, то и размещать их следует в зонах максимального звукового давления, то есть, в непосредственной близости от отражающих поверхностей. </w:t>
      </w:r>
    </w:p>
    <w:p>
      <w:pPr>
        <w:pStyle w:val="Normal"/>
        <w:rPr>
          <w:rFonts w:ascii="PT Astra Serif" w:hAnsi="PT Astra Serif" w:cs="Arial"/>
          <w:sz w:val="28"/>
          <w:szCs w:val="28"/>
        </w:rPr>
      </w:pPr>
      <w:r>
        <w:rPr>
          <w:rFonts w:cs="Arial" w:ascii="PT Astra Serif" w:hAnsi="PT Astra Serif"/>
          <w:sz w:val="28"/>
          <w:szCs w:val="28"/>
        </w:rPr>
        <w:t xml:space="preserve">Существует множество вариантов конструктивного исполнения резонаторов Гельмгольца: планочный, щелевой, трубчатый, коробчатый, перфорированный. </w:t>
      </w:r>
    </w:p>
    <w:p>
      <w:pPr>
        <w:pStyle w:val="Normal"/>
        <w:rPr>
          <w:rFonts w:ascii="PT Astra Serif" w:hAnsi="PT Astra Serif" w:cs="Arial"/>
          <w:sz w:val="28"/>
          <w:szCs w:val="28"/>
        </w:rPr>
      </w:pPr>
      <w:r>
        <w:rPr>
          <w:rFonts w:cs="Arial" w:ascii="PT Astra Serif" w:hAnsi="PT Astra Serif"/>
          <w:sz w:val="28"/>
          <w:szCs w:val="28"/>
        </w:rPr>
        <w:t>Простейшей конструкцией является жёсткая перегородка, установленная на некотором расстоянии от стены и имеющая массу небольших перфорационных отверстий по всей поверхности</w:t>
      </w:r>
      <w:r>
        <w:rPr>
          <w:rFonts w:cs="Arial" w:ascii="PT Astra Serif" w:hAnsi="PT Astra Serif"/>
          <w:sz w:val="28"/>
          <w:szCs w:val="28"/>
          <w:highlight w:val="yellow"/>
        </w:rPr>
        <w:t>. В данном случае суммарный диаметр всех отверстий эквивалентен одному большому, размеры которого подбираются исходя из расчётной частоты поглощения и толщины перфорированной панели. В свою очередь, произведение значения толщины панели и значения суммарного диаметра всех отверстий, определяют расчётный объём горловины резонатора. Всё внутреннее пространство устройства, обычно, заполняют пористым звукопоглощающим материалом.</w:t>
      </w:r>
      <w:r>
        <w:rPr>
          <w:rFonts w:cs="Arial" w:ascii="PT Astra Serif" w:hAnsi="PT Astra Serif"/>
          <w:sz w:val="28"/>
          <w:szCs w:val="28"/>
        </w:rPr>
        <w:t xml:space="preserve"> </w:t>
      </w:r>
    </w:p>
    <w:p>
      <w:pPr>
        <w:pStyle w:val="Normal"/>
        <w:rPr>
          <w:rFonts w:ascii="PT Astra Serif" w:hAnsi="PT Astra Serif" w:cs="Arial"/>
          <w:sz w:val="28"/>
          <w:szCs w:val="28"/>
        </w:rPr>
      </w:pPr>
      <w:r>
        <w:rPr>
          <w:rFonts w:cs="Arial" w:ascii="PT Astra Serif" w:hAnsi="PT Astra Serif"/>
          <w:sz w:val="28"/>
          <w:szCs w:val="28"/>
        </w:rPr>
        <w:t xml:space="preserve">Планочный резонатор Гельмгольца представляет собой полую объёмную рамочную конструкцию, смонтированную на стене, с параллельно закреплёнными на её лицевой стороне жёсткими планками одинаковой толщины. Причём между планками оставляются одинаковые зазоры (щели). Нетрудно понять, что произведение общей площади всех щелей и толщины планок определяет объём горловины резонатора. </w:t>
      </w:r>
    </w:p>
    <w:p>
      <w:pPr>
        <w:pStyle w:val="Normal"/>
        <w:rPr>
          <w:rFonts w:ascii="PT Astra Serif" w:hAnsi="PT Astra Serif" w:cs="Arial"/>
          <w:sz w:val="28"/>
          <w:szCs w:val="28"/>
        </w:rPr>
      </w:pPr>
      <w:r>
        <w:rPr>
          <w:rFonts w:cs="Arial" w:ascii="PT Astra Serif" w:hAnsi="PT Astra Serif"/>
          <w:sz w:val="28"/>
          <w:szCs w:val="28"/>
        </w:rPr>
        <w:t xml:space="preserve">Конструкция щелевого резонатора Гельмгольца также состоит из рамочного каркаса, только, в отличие от планочного резонатора, его фронтальная панель – сплошная, но в ней имеются многочисленные щели различной длины и ширины. </w:t>
      </w:r>
    </w:p>
    <w:p>
      <w:pPr>
        <w:pStyle w:val="Normal"/>
        <w:rPr>
          <w:rFonts w:ascii="PT Astra Serif" w:hAnsi="PT Astra Serif" w:cs="Arial"/>
          <w:sz w:val="28"/>
          <w:szCs w:val="28"/>
        </w:rPr>
      </w:pPr>
      <w:r>
        <w:rPr>
          <w:rFonts w:cs="Arial" w:ascii="PT Astra Serif" w:hAnsi="PT Astra Serif"/>
          <w:sz w:val="28"/>
          <w:szCs w:val="28"/>
        </w:rPr>
        <w:t xml:space="preserve">Также резонатор Гельмгольца конструктивно может быть выполнен в виде трубы, закрытой с одной стороны или в виде герметичной ёмкости произвольной формы с отверстием/отверстиями на корпусе. </w:t>
      </w:r>
    </w:p>
    <w:p>
      <w:pPr>
        <w:pStyle w:val="Normal"/>
        <w:rPr>
          <w:rFonts w:ascii="PT Astra Serif" w:hAnsi="PT Astra Serif" w:cs="Arial"/>
          <w:sz w:val="28"/>
          <w:szCs w:val="28"/>
        </w:rPr>
      </w:pPr>
      <w:r>
        <w:rPr>
          <w:rFonts w:cs="Arial" w:ascii="PT Astra Serif" w:hAnsi="PT Astra Serif"/>
          <w:sz w:val="28"/>
          <w:szCs w:val="28"/>
        </w:rPr>
        <w:t xml:space="preserve">Наибольшее практическое распространение получили перфорированные звукопоглощающие конструкции, выполненные в виде перфорированных металлических или гипсовых щитов (например, акустические панели подвесного потолка ППГЗ, фирмы Knauf). Такие панели монтируют с относом от поверхности стены или потолка. Для некоторого расширения поглощаемого частотного диапазона часть воздушного объёма между ними заполняют пористым поглощающим материалом, обычно, минеральной ватой. </w:t>
      </w:r>
    </w:p>
    <w:p>
      <w:pPr>
        <w:pStyle w:val="Normal"/>
        <w:rPr>
          <w:rFonts w:ascii="PT Astra Serif" w:hAnsi="PT Astra Serif" w:cs="Arial"/>
          <w:sz w:val="28"/>
          <w:szCs w:val="28"/>
        </w:rPr>
      </w:pPr>
      <w:r>
        <w:rPr>
          <w:rFonts w:cs="Arial" w:ascii="PT Astra Serif" w:hAnsi="PT Astra Serif"/>
          <w:sz w:val="28"/>
          <w:szCs w:val="28"/>
        </w:rPr>
        <w:t xml:space="preserve">Принцип действия перфорированного резонансного поглотителя легко понять, если представить себе, что внутренний объём за фронтальной панелью как бы разделён условными перегородками на равные по объёму небольшие ячейки, причём таким образом, что каждое наружное отверстие сообщается только со своей индивидуальной ячейкой. Каждую такую ячейку можно рассматривать в качестве обособленного малогабаритного резонатора Гельмгольца. Таким образом, при воздействии давления звуковой волны на поверхность перфорированной панели, представляющей собой совокупность самостоятельных маленьких резонаторов, данное устройство будет вести себя, как единый составной резонатор Гельмгольца с суммарной круговой частотой резонанса. </w:t>
      </w:r>
    </w:p>
    <w:p>
      <w:pPr>
        <w:pStyle w:val="Normal"/>
        <w:spacing w:before="0" w:after="160"/>
        <w:rPr>
          <w:rFonts w:ascii="PT Astra Serif" w:hAnsi="PT Astra Serif"/>
          <w:sz w:val="28"/>
          <w:szCs w:val="28"/>
        </w:rPr>
      </w:pPr>
      <w:r>
        <w:rPr>
          <w:rFonts w:cs="Arial" w:ascii="PT Astra Serif" w:hAnsi="PT Astra Serif"/>
          <w:sz w:val="28"/>
          <w:szCs w:val="28"/>
        </w:rPr>
        <w:t>Вы можете возразить, что никаких перегородок, разделяющих отдельные ячейки, на самом деле, нет. Однако, каждая воображаемая перегородка со всех сторон испытывает синфазно меняющееся равное давление воздуха, то есть, к каждой воображаемой перегородке прикладываются равные встречные силы, компенсирующие друг друга. Именно поэтому абсолютно не важно, существуют перегородки на самом деле или нет.</w:t>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PT Astra Serif">
    <w:charset w:val="cc"/>
    <w:family w:val="roman"/>
    <w:pitch w:val="variable"/>
  </w:font>
</w:fonts>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23d10"/>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lang w:val="zxx" w:eastAsia="zxx" w:bidi="zxx"/>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Application>LibreOffice/7.2.2.2$Windows_X86_64 LibreOffice_project/02b2acce88a210515b4a5bb2e46cbfb63fe97d56</Application>
  <AppVersion>15.0000</AppVersion>
  <Pages>4</Pages>
  <Words>917</Words>
  <Characters>6600</Characters>
  <CharactersWithSpaces>7518</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2019-11-22T08:14:00Z</dcterms:created>
  <dc:creator>SERj</dc:creator>
  <dc:description/>
  <dc:language>ru-RU</dc:language>
  <cp:lastModifiedBy/>
  <dcterms:modified xsi:type="dcterms:W3CDTF">2022-12-29T14:50:28Z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